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8" w:rsidRPr="009C238D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799">
        <w:rPr>
          <w:rFonts w:ascii="Times New Roman" w:hAnsi="Times New Roman" w:cs="Times New Roman"/>
          <w:sz w:val="28"/>
          <w:szCs w:val="28"/>
        </w:rPr>
        <w:t xml:space="preserve">от </w:t>
      </w:r>
      <w:r w:rsidR="00921C57">
        <w:rPr>
          <w:rFonts w:ascii="Times New Roman" w:hAnsi="Times New Roman" w:cs="Times New Roman"/>
          <w:sz w:val="28"/>
          <w:szCs w:val="28"/>
        </w:rPr>
        <w:t>01.03.2022  № 26</w:t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</w:p>
    <w:p w:rsidR="00933799" w:rsidRPr="00933799" w:rsidRDefault="00933799" w:rsidP="00933799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</w:rPr>
      </w:pPr>
      <w:proofErr w:type="spellStart"/>
      <w:r w:rsidRPr="00933799">
        <w:rPr>
          <w:rFonts w:cs="Times New Roman"/>
          <w:b w:val="0"/>
          <w:color w:val="000000"/>
        </w:rPr>
        <w:t>с</w:t>
      </w:r>
      <w:proofErr w:type="gramStart"/>
      <w:r w:rsidRPr="00933799">
        <w:rPr>
          <w:rFonts w:cs="Times New Roman"/>
          <w:b w:val="0"/>
          <w:color w:val="000000"/>
        </w:rPr>
        <w:t>.Р</w:t>
      </w:r>
      <w:proofErr w:type="gramEnd"/>
      <w:r w:rsidRPr="00933799">
        <w:rPr>
          <w:rFonts w:cs="Times New Roman"/>
          <w:b w:val="0"/>
          <w:color w:val="000000"/>
        </w:rPr>
        <w:t>ысево</w:t>
      </w:r>
      <w:proofErr w:type="spellEnd"/>
    </w:p>
    <w:p w:rsidR="00933799" w:rsidRPr="00B444CD" w:rsidRDefault="00933799" w:rsidP="00933799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</w:p>
    <w:p w:rsidR="007A6538" w:rsidRPr="00933799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99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</w:t>
      </w:r>
    </w:p>
    <w:p w:rsidR="007A6538" w:rsidRPr="00933799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99">
        <w:rPr>
          <w:rFonts w:ascii="Times New Roman" w:eastAsia="Times New Roman" w:hAnsi="Times New Roman" w:cs="Times New Roman"/>
          <w:sz w:val="28"/>
          <w:szCs w:val="28"/>
        </w:rPr>
        <w:t xml:space="preserve">(списков контрольных вопросов), </w:t>
      </w:r>
      <w:proofErr w:type="gramStart"/>
      <w:r w:rsidRPr="00933799">
        <w:rPr>
          <w:rFonts w:ascii="Times New Roman" w:eastAsia="Times New Roman" w:hAnsi="Times New Roman" w:cs="Times New Roman"/>
          <w:sz w:val="28"/>
          <w:szCs w:val="28"/>
        </w:rPr>
        <w:t>применяемого</w:t>
      </w:r>
      <w:proofErr w:type="gramEnd"/>
    </w:p>
    <w:p w:rsidR="007A6538" w:rsidRPr="00933799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99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</w:p>
    <w:p w:rsidR="007A6538" w:rsidRPr="00933799" w:rsidRDefault="007A6538" w:rsidP="007A653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33799">
        <w:rPr>
          <w:rFonts w:ascii="Times New Roman" w:eastAsia="Calibri" w:hAnsi="Times New Roman"/>
          <w:sz w:val="28"/>
          <w:szCs w:val="28"/>
          <w:lang w:eastAsia="en-US"/>
        </w:rPr>
        <w:t>в сфере благоустройства на территории</w:t>
      </w:r>
    </w:p>
    <w:p w:rsidR="007A6538" w:rsidRPr="00857732" w:rsidRDefault="00933799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Черемховского</w:t>
      </w:r>
      <w:r w:rsidR="007A6538" w:rsidRPr="0093379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933799" w:rsidRPr="00933799" w:rsidRDefault="007A6538" w:rsidP="00933799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В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соответствии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с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hyperlink r:id="rId5" w:anchor="/document/12164247/entry/9113" w:history="1">
        <w:r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ч</w:t>
        </w:r>
        <w:r w:rsidR="00933799"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. </w:t>
        </w:r>
        <w:r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11.3 ст</w:t>
        </w:r>
        <w:r w:rsidR="00933799"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.</w:t>
        </w:r>
        <w:r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9</w:t>
        </w:r>
      </w:hyperlink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Федерального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закона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от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26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декабря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2008г.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№294-ФЗ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«</w:t>
      </w:r>
      <w:hyperlink r:id="rId6" w:tgtFrame="_blank" w:history="1"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защите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прав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юридических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лиц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индивидуальных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предпринимателей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осуществлении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государственного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контроля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(надзора)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муниципального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контроля</w:t>
        </w:r>
      </w:hyperlink>
      <w:r w:rsidRPr="00933799">
        <w:rPr>
          <w:rFonts w:ascii="Times New Roman" w:eastAsia="Times New Roman" w:hAnsi="Times New Roman" w:cs="Times New Roman"/>
          <w:b w:val="0"/>
          <w:color w:val="auto"/>
        </w:rPr>
        <w:t>»,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hyperlink r:id="rId7" w:history="1"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постановлением</w:t>
        </w:r>
      </w:hyperlink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Правительства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Российской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Федерации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от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13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февраля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2017г.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№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177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«</w:t>
      </w:r>
      <w:hyperlink r:id="rId8" w:tgtFrame="_blank" w:history="1"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Об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утверждении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общих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требований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разработке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утверждению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проверочных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листов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(списков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контрольных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вопросов)</w:t>
        </w:r>
      </w:hyperlink>
      <w:r w:rsidRPr="00933799">
        <w:rPr>
          <w:rFonts w:ascii="Times New Roman" w:eastAsia="Times New Roman" w:hAnsi="Times New Roman" w:cs="Times New Roman"/>
          <w:b w:val="0"/>
          <w:color w:val="auto"/>
        </w:rPr>
        <w:t xml:space="preserve">», руководствуясь </w:t>
      </w:r>
      <w:r w:rsidR="00933799" w:rsidRPr="00933799">
        <w:rPr>
          <w:rFonts w:ascii="Times New Roman" w:hAnsi="Times New Roman" w:cs="Times New Roman"/>
          <w:b w:val="0"/>
          <w:color w:val="auto"/>
        </w:rPr>
        <w:t xml:space="preserve">решением Думы Черемховского муниципального образования </w:t>
      </w:r>
      <w:r w:rsidR="00933799" w:rsidRPr="00933799">
        <w:rPr>
          <w:rFonts w:ascii="Times New Roman" w:hAnsi="Times New Roman" w:cs="Times New Roman"/>
          <w:b w:val="0"/>
          <w:color w:val="auto"/>
          <w:spacing w:val="-6"/>
        </w:rPr>
        <w:t>от</w:t>
      </w:r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14.12.2021</w:t>
      </w:r>
      <w:proofErr w:type="gramEnd"/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№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11</w:t>
      </w:r>
      <w:proofErr w:type="gramStart"/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933799" w:rsidRPr="00933799">
        <w:rPr>
          <w:rFonts w:ascii="Times New Roman" w:hAnsi="Times New Roman" w:cs="Times New Roman"/>
          <w:b w:val="0"/>
          <w:bCs w:val="0"/>
          <w:color w:val="auto"/>
        </w:rPr>
        <w:t>О</w:t>
      </w:r>
      <w:proofErr w:type="gramEnd"/>
      <w:r w:rsidR="00933799" w:rsidRPr="00933799">
        <w:rPr>
          <w:rFonts w:ascii="Times New Roman" w:hAnsi="Times New Roman" w:cs="Times New Roman"/>
          <w:b w:val="0"/>
          <w:bCs w:val="0"/>
          <w:color w:val="auto"/>
        </w:rPr>
        <w:t>б утверждении</w:t>
      </w:r>
      <w:r w:rsidR="00933799" w:rsidRPr="00933799">
        <w:rPr>
          <w:rFonts w:ascii="Times New Roman" w:hAnsi="Times New Roman"/>
          <w:b w:val="0"/>
          <w:bCs w:val="0"/>
          <w:color w:val="auto"/>
        </w:rPr>
        <w:t xml:space="preserve"> положения о муниципальном контроле в сфере благоустройства на территории </w:t>
      </w:r>
    </w:p>
    <w:p w:rsidR="007A6538" w:rsidRPr="00933799" w:rsidRDefault="00933799" w:rsidP="00933799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33799">
        <w:rPr>
          <w:rFonts w:ascii="Times New Roman" w:hAnsi="Times New Roman"/>
          <w:b w:val="0"/>
          <w:bCs w:val="0"/>
          <w:color w:val="auto"/>
        </w:rPr>
        <w:t>Черемховского муниципального образования</w:t>
      </w:r>
      <w:r>
        <w:rPr>
          <w:rFonts w:ascii="Times New Roman" w:hAnsi="Times New Roman"/>
          <w:b w:val="0"/>
          <w:bCs w:val="0"/>
          <w:color w:val="auto"/>
        </w:rPr>
        <w:t xml:space="preserve">, </w:t>
      </w:r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статьями 6, 64 </w:t>
      </w:r>
      <w:hyperlink r:id="rId9" w:tgtFrame="_blank" w:history="1">
        <w:r w:rsidR="007A6538" w:rsidRPr="00933799">
          <w:rPr>
            <w:rFonts w:ascii="Times New Roman" w:eastAsia="Times New Roman" w:hAnsi="Times New Roman" w:cs="Times New Roman"/>
            <w:b w:val="0"/>
            <w:color w:val="auto"/>
          </w:rPr>
          <w:t>Устава</w:t>
        </w:r>
      </w:hyperlink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Черемховского</w:t>
      </w:r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поселения, администрация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Черемховского</w:t>
      </w:r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</w:t>
      </w:r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836689" w:rsidRDefault="00933799" w:rsidP="0093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проверочного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(списков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в сфере благоустройства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7A65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Черемховского</w:t>
      </w:r>
      <w:r w:rsidR="007A6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1)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33799" w:rsidRPr="00933799" w:rsidRDefault="00933799" w:rsidP="00933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99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93379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933799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  <w:r w:rsidRPr="0093379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933799" w:rsidRPr="00933799" w:rsidRDefault="00933799" w:rsidP="00933799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 xml:space="preserve">3.Настоящее постановление вступает в силу </w:t>
      </w:r>
      <w:r w:rsidRPr="00933799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Pr="00933799">
        <w:rPr>
          <w:rFonts w:eastAsia="SimSun"/>
          <w:sz w:val="28"/>
          <w:szCs w:val="28"/>
        </w:rPr>
        <w:t xml:space="preserve"> 1 марта 2022 года.</w:t>
      </w:r>
    </w:p>
    <w:p w:rsidR="00933799" w:rsidRPr="00933799" w:rsidRDefault="00933799" w:rsidP="00933799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 xml:space="preserve">4. </w:t>
      </w:r>
      <w:proofErr w:type="gramStart"/>
      <w:r w:rsidRPr="00933799">
        <w:rPr>
          <w:rFonts w:eastAsia="SimSun"/>
          <w:sz w:val="28"/>
          <w:szCs w:val="28"/>
        </w:rPr>
        <w:t>Контроль за</w:t>
      </w:r>
      <w:proofErr w:type="gramEnd"/>
      <w:r w:rsidRPr="00933799">
        <w:rPr>
          <w:rFonts w:eastAsia="SimSu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В.В. </w:t>
      </w:r>
      <w:proofErr w:type="spellStart"/>
      <w:r w:rsidRPr="00933799">
        <w:rPr>
          <w:rFonts w:eastAsia="SimSun"/>
          <w:sz w:val="28"/>
          <w:szCs w:val="28"/>
        </w:rPr>
        <w:t>Зинкевича</w:t>
      </w:r>
      <w:proofErr w:type="spellEnd"/>
      <w:r w:rsidRPr="00933799">
        <w:rPr>
          <w:rFonts w:eastAsia="SimSun"/>
          <w:sz w:val="28"/>
          <w:szCs w:val="28"/>
        </w:rPr>
        <w:t>.</w:t>
      </w:r>
    </w:p>
    <w:p w:rsidR="00933799" w:rsidRPr="00933799" w:rsidRDefault="00933799" w:rsidP="00933799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 xml:space="preserve">Глава </w:t>
      </w:r>
      <w:proofErr w:type="gramStart"/>
      <w:r w:rsidRPr="00933799">
        <w:rPr>
          <w:rFonts w:eastAsia="SimSun"/>
          <w:sz w:val="28"/>
          <w:szCs w:val="28"/>
        </w:rPr>
        <w:t>Черемховского</w:t>
      </w:r>
      <w:proofErr w:type="gramEnd"/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>муниципального образования</w:t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  <w:t xml:space="preserve">        В.В. </w:t>
      </w:r>
      <w:proofErr w:type="spellStart"/>
      <w:r w:rsidRPr="00933799">
        <w:rPr>
          <w:rFonts w:eastAsia="SimSun"/>
          <w:sz w:val="28"/>
          <w:szCs w:val="28"/>
        </w:rPr>
        <w:t>Зинкевич</w:t>
      </w:r>
      <w:proofErr w:type="spellEnd"/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933799">
        <w:rPr>
          <w:rFonts w:eastAsia="SimSun"/>
          <w:sz w:val="16"/>
          <w:szCs w:val="16"/>
        </w:rPr>
        <w:t>Седунова О.В.</w:t>
      </w:r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933799">
        <w:rPr>
          <w:rFonts w:eastAsia="SimSun"/>
          <w:sz w:val="16"/>
          <w:szCs w:val="16"/>
        </w:rPr>
        <w:t>+79914329100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337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7A6538" w:rsidRPr="00563547" w:rsidRDefault="00D36640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="007A6538" w:rsidRPr="0056354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постановлениюадминистрации</w:t>
      </w:r>
      <w:proofErr w:type="spellEnd"/>
    </w:p>
    <w:p w:rsidR="007A6538" w:rsidRPr="00563547" w:rsidRDefault="00933799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7A65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</w:t>
      </w:r>
      <w:r w:rsidR="00921C57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 </w:t>
      </w:r>
      <w:r w:rsidR="00921C57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921C57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листа(списка контрольных вопросов),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осуществлении муниципального контроля в сфере благоустройства на территории </w:t>
      </w:r>
      <w:r w:rsidR="00933799">
        <w:rPr>
          <w:rFonts w:ascii="Times New Roman" w:eastAsia="Times New Roman" w:hAnsi="Times New Roman" w:cs="Times New Roman"/>
          <w:b/>
          <w:sz w:val="24"/>
          <w:szCs w:val="24"/>
        </w:rPr>
        <w:t>Черемховского</w:t>
      </w:r>
      <w:r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A6538" w:rsidRPr="00827EA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_______________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Распоряжение о проведении плановой проверк</w:t>
      </w:r>
      <w:r w:rsidR="00A7265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726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72657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Наименование юридического лица, фамилия, имя, отчество, ФИО индивидуального предпринимателя, ИНН: ______________________</w:t>
      </w:r>
      <w:r w:rsidR="00A72657">
        <w:rPr>
          <w:rFonts w:ascii="Times New Roman" w:hAnsi="Times New Roman" w:cs="Times New Roman"/>
          <w:sz w:val="24"/>
          <w:szCs w:val="24"/>
        </w:rPr>
        <w:t>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фамилия,  имя,  отчество  (последнее  - при наличии)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538" w:rsidRPr="00003546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4130"/>
        <w:gridCol w:w="2665"/>
        <w:gridCol w:w="490"/>
        <w:gridCol w:w="421"/>
        <w:gridCol w:w="186"/>
        <w:gridCol w:w="609"/>
        <w:gridCol w:w="1221"/>
      </w:tblGrid>
      <w:tr w:rsidR="007A6538" w:rsidRPr="00815DE6" w:rsidTr="009C1EED"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7A6538" w:rsidRPr="00815DE6" w:rsidTr="009C1EED">
        <w:trPr>
          <w:trHeight w:val="828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6538" w:rsidRPr="00815DE6" w:rsidTr="009C1EED">
        <w:trPr>
          <w:trHeight w:val="48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7A6538" w:rsidRPr="00815DE6" w:rsidTr="009C1EED">
        <w:trPr>
          <w:trHeight w:val="764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</w:t>
            </w: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насаждениями?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rPr>
          <w:trHeight w:val="848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маломобильных групп населения к </w:t>
            </w: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зданиям, строениям, сооружениям, а также земельным участками?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Должностное   лицо,   проводящее   плановую   проверку   и  заполняющеепроверочный лист: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(дата)                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827EA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гражданин: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7A6538" w:rsidRPr="006517F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517F3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72657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A72657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A6538" w:rsidRPr="00A30754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6538" w:rsidRP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7A6538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345287" w:rsidRPr="007A6538" w:rsidRDefault="00345287" w:rsidP="007A6538"/>
    <w:sectPr w:rsidR="00345287" w:rsidRPr="007A6538" w:rsidSect="007A6538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D2D0E"/>
    <w:multiLevelType w:val="hybridMultilevel"/>
    <w:tmpl w:val="A2422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4F"/>
    <w:rsid w:val="000F1D0C"/>
    <w:rsid w:val="002D7B39"/>
    <w:rsid w:val="00345287"/>
    <w:rsid w:val="006559A2"/>
    <w:rsid w:val="006E624F"/>
    <w:rsid w:val="007A6538"/>
    <w:rsid w:val="00921C57"/>
    <w:rsid w:val="00933799"/>
    <w:rsid w:val="00A72657"/>
    <w:rsid w:val="00B13F9D"/>
    <w:rsid w:val="00BD16F3"/>
    <w:rsid w:val="00C902B6"/>
    <w:rsid w:val="00D36640"/>
    <w:rsid w:val="00E8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933799"/>
    <w:pPr>
      <w:keepNext/>
      <w:numPr>
        <w:ilvl w:val="2"/>
        <w:numId w:val="2"/>
      </w:numPr>
      <w:tabs>
        <w:tab w:val="left" w:pos="0"/>
      </w:tabs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A6538"/>
    <w:rPr>
      <w:color w:val="0000FF"/>
      <w:u w:val="single"/>
    </w:rPr>
  </w:style>
  <w:style w:type="table" w:styleId="a5">
    <w:name w:val="Table Grid"/>
    <w:basedOn w:val="a2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7">
    <w:name w:val="No Spacing"/>
    <w:link w:val="a8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33799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93379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33799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3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 (веб)1"/>
    <w:basedOn w:val="a"/>
    <w:rsid w:val="0093379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risevo@yandex.ru</cp:lastModifiedBy>
  <cp:revision>7</cp:revision>
  <dcterms:created xsi:type="dcterms:W3CDTF">2022-02-11T08:00:00Z</dcterms:created>
  <dcterms:modified xsi:type="dcterms:W3CDTF">2022-04-11T09:33:00Z</dcterms:modified>
</cp:coreProperties>
</file>